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8" w:rsidRDefault="00F03A78" w:rsidP="00F03A78">
      <w:pPr>
        <w:jc w:val="center"/>
        <w:rPr>
          <w:b/>
          <w:bCs/>
        </w:rPr>
      </w:pPr>
      <w:r w:rsidRPr="00F03A78">
        <w:rPr>
          <w:b/>
          <w:bCs/>
          <w:sz w:val="28"/>
          <w:szCs w:val="28"/>
        </w:rPr>
        <w:t>Dialectical Journal entr</w:t>
      </w:r>
      <w:r>
        <w:rPr>
          <w:b/>
          <w:bCs/>
          <w:sz w:val="28"/>
          <w:szCs w:val="28"/>
        </w:rPr>
        <w:t>y</w:t>
      </w:r>
      <w:r w:rsidRPr="00F03A78">
        <w:rPr>
          <w:b/>
          <w:bCs/>
          <w:sz w:val="28"/>
          <w:szCs w:val="28"/>
        </w:rPr>
        <w:t xml:space="preserve"> (Model)</w:t>
      </w:r>
    </w:p>
    <w:p w:rsidR="00F03A78" w:rsidRPr="00F03A78" w:rsidRDefault="00F03A78" w:rsidP="00F03A78">
      <w:pPr>
        <w:rPr>
          <w:sz w:val="24"/>
          <w:szCs w:val="24"/>
        </w:rPr>
      </w:pPr>
      <w:r w:rsidRPr="00F03A78">
        <w:rPr>
          <w:sz w:val="24"/>
          <w:szCs w:val="24"/>
        </w:rPr>
        <w:t>Name___________________________</w:t>
      </w:r>
      <w:r w:rsidRPr="00F03A78">
        <w:rPr>
          <w:sz w:val="24"/>
          <w:szCs w:val="24"/>
        </w:rPr>
        <w:br/>
        <w:t>Level __________</w:t>
      </w:r>
      <w:r w:rsidR="00957E34">
        <w:rPr>
          <w:sz w:val="24"/>
          <w:szCs w:val="24"/>
        </w:rPr>
        <w:t xml:space="preserve"> (8 DQs for level 2, 6DQs for level 3, 5 DQs for level 4) </w:t>
      </w:r>
      <w:bookmarkStart w:id="0" w:name="_GoBack"/>
      <w:bookmarkEnd w:id="0"/>
    </w:p>
    <w:p w:rsidR="00F03A78" w:rsidRPr="00F03A78" w:rsidRDefault="00F03A78" w:rsidP="00F03A78">
      <w:pPr>
        <w:rPr>
          <w:sz w:val="24"/>
          <w:szCs w:val="24"/>
        </w:rPr>
      </w:pPr>
      <w:r w:rsidRPr="00F03A78">
        <w:rPr>
          <w:sz w:val="24"/>
          <w:szCs w:val="24"/>
        </w:rPr>
        <w:t>DSJ # ____</w:t>
      </w:r>
    </w:p>
    <w:p w:rsidR="00F03A78" w:rsidRPr="00F03A78" w:rsidRDefault="00F03A78" w:rsidP="00F03A78">
      <w:pPr>
        <w:jc w:val="center"/>
        <w:rPr>
          <w:b/>
          <w:bCs/>
          <w:i/>
          <w:sz w:val="24"/>
          <w:szCs w:val="24"/>
        </w:rPr>
      </w:pPr>
      <w:r w:rsidRPr="00F03A78">
        <w:rPr>
          <w:b/>
          <w:bCs/>
          <w:i/>
          <w:sz w:val="24"/>
          <w:szCs w:val="24"/>
        </w:rPr>
        <w:t>The Things They Carried</w:t>
      </w:r>
    </w:p>
    <w:p w:rsidR="00F03A78" w:rsidRPr="00F03A78" w:rsidRDefault="00F03A78" w:rsidP="00F03A78">
      <w:pPr>
        <w:jc w:val="center"/>
        <w:rPr>
          <w:b/>
          <w:bCs/>
          <w:sz w:val="28"/>
          <w:szCs w:val="28"/>
        </w:rPr>
      </w:pPr>
      <w:r w:rsidRPr="00F03A78">
        <w:rPr>
          <w:b/>
          <w:bCs/>
          <w:sz w:val="28"/>
          <w:szCs w:val="28"/>
        </w:rPr>
        <w:t>Pages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3A78" w:rsidTr="00F03A78">
        <w:tc>
          <w:tcPr>
            <w:tcW w:w="4788" w:type="dxa"/>
          </w:tcPr>
          <w:p w:rsidR="00F03A78" w:rsidRPr="00F03A78" w:rsidRDefault="00F03A78" w:rsidP="00F03A78">
            <w:pPr>
              <w:jc w:val="center"/>
              <w:rPr>
                <w:b/>
                <w:bCs/>
                <w:sz w:val="28"/>
                <w:szCs w:val="28"/>
              </w:rPr>
            </w:pPr>
            <w:r w:rsidRPr="00F03A78">
              <w:rPr>
                <w:b/>
                <w:sz w:val="28"/>
                <w:szCs w:val="28"/>
              </w:rPr>
              <w:t>Passages from the text</w:t>
            </w:r>
          </w:p>
        </w:tc>
        <w:tc>
          <w:tcPr>
            <w:tcW w:w="4788" w:type="dxa"/>
          </w:tcPr>
          <w:p w:rsidR="00F03A78" w:rsidRPr="00F03A78" w:rsidRDefault="00F03A78" w:rsidP="00F03A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Literary and personal reflection</w:t>
            </w:r>
          </w:p>
        </w:tc>
      </w:tr>
      <w:tr w:rsidR="00F03A78" w:rsidTr="00F03A78">
        <w:tc>
          <w:tcPr>
            <w:tcW w:w="4788" w:type="dxa"/>
          </w:tcPr>
          <w:p w:rsidR="00F03A78" w:rsidRPr="00F03A78" w:rsidRDefault="00F03A78" w:rsidP="00F03A78">
            <w:pPr>
              <w:spacing w:after="200" w:line="276" w:lineRule="auto"/>
            </w:pPr>
            <w:r w:rsidRPr="00F03A78">
              <w:t xml:space="preserve">CHAPTER 1: </w:t>
            </w:r>
            <w:r>
              <w:t xml:space="preserve">“The Things They Carried” </w:t>
            </w:r>
          </w:p>
          <w:p w:rsidR="00F03A78" w:rsidRDefault="00F03A78" w:rsidP="00F03A78">
            <w:pPr>
              <w:rPr>
                <w:b/>
                <w:bCs/>
              </w:rPr>
            </w:pPr>
            <w:r w:rsidRPr="00F03A78">
              <w:t xml:space="preserve">“-they </w:t>
            </w:r>
            <w:r w:rsidRPr="00F03A78">
              <w:rPr>
                <w:b/>
              </w:rPr>
              <w:t>carried like freight trains</w:t>
            </w:r>
            <w:r w:rsidRPr="00F03A78">
              <w:t>; they carried it on their backs and shoulders-and for all the ambiguities of Vietnam, all the mysteries and unknowns, there was at least the single abiding certainty that they would never be at a loss for things to carry” ( O’Brien 2).</w:t>
            </w:r>
          </w:p>
        </w:tc>
        <w:tc>
          <w:tcPr>
            <w:tcW w:w="4788" w:type="dxa"/>
          </w:tcPr>
          <w:p w:rsidR="00F03A78" w:rsidRPr="00F03A78" w:rsidRDefault="00F03A78" w:rsidP="00F03A78">
            <w:pPr>
              <w:rPr>
                <w:b/>
              </w:rPr>
            </w:pPr>
            <w:r w:rsidRPr="00F03A78">
              <w:rPr>
                <w:b/>
              </w:rPr>
              <w:t xml:space="preserve">Literary </w:t>
            </w:r>
          </w:p>
          <w:p w:rsidR="00F03A78" w:rsidRDefault="00F03A78" w:rsidP="00F03A78">
            <w:r>
              <w:t xml:space="preserve">By comparing the men to freight trains </w:t>
            </w:r>
            <w:r w:rsidRPr="00F03A78">
              <w:rPr>
                <w:b/>
              </w:rPr>
              <w:t>with a simile</w:t>
            </w:r>
            <w:r>
              <w:t xml:space="preserve">, he not only dehumanizes the men, but </w:t>
            </w:r>
            <w:proofErr w:type="gramStart"/>
            <w:r>
              <w:t>he  suggests</w:t>
            </w:r>
            <w:proofErr w:type="gramEnd"/>
            <w:r>
              <w:t xml:space="preserve"> they are all essentially the same-they are used for a purpose. </w:t>
            </w:r>
          </w:p>
          <w:p w:rsidR="00F03A78" w:rsidRPr="00F03A78" w:rsidRDefault="00F03A78" w:rsidP="00F03A78">
            <w:pPr>
              <w:rPr>
                <w:b/>
              </w:rPr>
            </w:pPr>
            <w:r w:rsidRPr="00F03A78">
              <w:rPr>
                <w:b/>
              </w:rPr>
              <w:t>Personal</w:t>
            </w:r>
            <w:r w:rsidR="00345B91">
              <w:rPr>
                <w:b/>
              </w:rPr>
              <w:t>/Real world</w:t>
            </w:r>
          </w:p>
          <w:p w:rsidR="00F03A78" w:rsidRDefault="00F03A78" w:rsidP="00F03A78">
            <w:pPr>
              <w:rPr>
                <w:b/>
                <w:bCs/>
              </w:rPr>
            </w:pPr>
            <w:r>
              <w:t xml:space="preserve">I can </w:t>
            </w:r>
            <w:r w:rsidRPr="00F03A78">
              <w:t>feel the physical weight of what soldier</w:t>
            </w:r>
            <w:r>
              <w:t xml:space="preserve">s have to carry as well as </w:t>
            </w:r>
            <w:r w:rsidRPr="00F03A78">
              <w:t xml:space="preserve">emotional weight of </w:t>
            </w:r>
            <w:r>
              <w:t xml:space="preserve">their </w:t>
            </w:r>
            <w:r w:rsidRPr="00F03A78">
              <w:t>loved ones at home, the</w:t>
            </w:r>
            <w:r>
              <w:t xml:space="preserve">ir </w:t>
            </w:r>
            <w:r w:rsidRPr="00F03A78">
              <w:t xml:space="preserve">fear of death, and the responsibility for the men </w:t>
            </w:r>
            <w:r>
              <w:t xml:space="preserve">they fight with.  The references to the “mysteries unknown </w:t>
            </w:r>
            <w:proofErr w:type="gramStart"/>
            <w:r>
              <w:t>“ suggests</w:t>
            </w:r>
            <w:proofErr w:type="gramEnd"/>
            <w:r>
              <w:t xml:space="preserve"> the men’s con</w:t>
            </w:r>
            <w:r w:rsidRPr="00F03A78">
              <w:t xml:space="preserve">fusion </w:t>
            </w:r>
            <w:r>
              <w:t xml:space="preserve">over why </w:t>
            </w:r>
            <w:r w:rsidRPr="00F03A78">
              <w:t>they were fighting the wa</w:t>
            </w:r>
            <w:r>
              <w:t xml:space="preserve">r or for even where they were going.  I would think that alone is scary-I would want to know why we were on a particular mission.  </w:t>
            </w:r>
          </w:p>
        </w:tc>
      </w:tr>
      <w:tr w:rsidR="00F03A78" w:rsidTr="00F03A78"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</w:tc>
      </w:tr>
      <w:tr w:rsidR="00F03A78" w:rsidTr="00F03A78"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</w:tc>
      </w:tr>
      <w:tr w:rsidR="00F03A78" w:rsidTr="00F03A78"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  <w:p w:rsidR="00F03A78" w:rsidRDefault="00F03A78" w:rsidP="00F03A78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F03A78" w:rsidRDefault="00F03A78" w:rsidP="00F03A78">
            <w:pPr>
              <w:rPr>
                <w:b/>
                <w:bCs/>
              </w:rPr>
            </w:pPr>
          </w:p>
        </w:tc>
      </w:tr>
    </w:tbl>
    <w:p w:rsidR="00F03A78" w:rsidRDefault="00F03A78" w:rsidP="00F03A78">
      <w:pPr>
        <w:rPr>
          <w:b/>
          <w:bCs/>
        </w:rPr>
      </w:pPr>
    </w:p>
    <w:sectPr w:rsidR="00F0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78"/>
    <w:rsid w:val="002767B2"/>
    <w:rsid w:val="00345B91"/>
    <w:rsid w:val="00794C82"/>
    <w:rsid w:val="00957E34"/>
    <w:rsid w:val="00AA20DF"/>
    <w:rsid w:val="00F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2013-02-01T17:35:00Z</dcterms:created>
  <dcterms:modified xsi:type="dcterms:W3CDTF">2013-02-01T17:35:00Z</dcterms:modified>
</cp:coreProperties>
</file>