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CF" w:rsidRPr="00D8386D" w:rsidRDefault="00AA485F" w:rsidP="004F04EA">
      <w:pPr>
        <w:spacing w:after="0"/>
        <w:rPr>
          <w:rFonts w:ascii="Lucida Sans Unicode" w:hAnsi="Lucida Sans Unicode" w:cs="Lucida Sans Unicode"/>
        </w:rPr>
      </w:pPr>
      <w:r w:rsidRPr="00D8386D">
        <w:rPr>
          <w:rFonts w:ascii="Lucida Sans Unicode" w:hAnsi="Lucida Sans Unicode" w:cs="Lucida Sans Unicode"/>
        </w:rPr>
        <w:t>Name _____________________</w:t>
      </w:r>
      <w:r w:rsidR="00D8386D">
        <w:rPr>
          <w:rFonts w:ascii="Lucida Sans Unicode" w:hAnsi="Lucida Sans Unicode" w:cs="Lucida Sans Unicode"/>
        </w:rPr>
        <w:t>___________</w:t>
      </w:r>
      <w:r w:rsidRPr="00D8386D">
        <w:rPr>
          <w:rFonts w:ascii="Lucida Sans Unicode" w:hAnsi="Lucida Sans Unicode" w:cs="Lucida Sans Unicode"/>
        </w:rPr>
        <w:t>___ Date ___________________ Period ______</w:t>
      </w:r>
    </w:p>
    <w:p w:rsidR="008431E8" w:rsidRPr="00D8386D" w:rsidRDefault="00AA485F" w:rsidP="004F04EA">
      <w:pPr>
        <w:spacing w:after="0"/>
        <w:rPr>
          <w:rFonts w:ascii="Lucida Sans Unicode" w:hAnsi="Lucida Sans Unicode" w:cs="Lucida Sans Unicode"/>
          <w:i/>
          <w:sz w:val="16"/>
          <w:szCs w:val="16"/>
        </w:rPr>
      </w:pPr>
      <w:r w:rsidRPr="00D8386D">
        <w:rPr>
          <w:rFonts w:ascii="Lucida Sans Unicode" w:hAnsi="Lucida Sans Unicode" w:cs="Lucida Sans Unicode"/>
        </w:rPr>
        <w:t>Modern Dilemmas</w:t>
      </w:r>
      <w:r w:rsidR="008431E8" w:rsidRPr="00D8386D">
        <w:rPr>
          <w:rFonts w:ascii="Lucida Sans Unicode" w:hAnsi="Lucida Sans Unicode" w:cs="Lucida Sans Unicode"/>
        </w:rPr>
        <w:t xml:space="preserve">                                                 </w:t>
      </w:r>
      <w:proofErr w:type="gramStart"/>
      <w:r w:rsidRPr="00D8386D">
        <w:rPr>
          <w:rFonts w:ascii="Lucida Sans Unicode" w:hAnsi="Lucida Sans Unicode" w:cs="Lucida Sans Unicode"/>
          <w:i/>
        </w:rPr>
        <w:t>The</w:t>
      </w:r>
      <w:proofErr w:type="gramEnd"/>
      <w:r w:rsidRPr="00D8386D">
        <w:rPr>
          <w:rFonts w:ascii="Lucida Sans Unicode" w:hAnsi="Lucida Sans Unicode" w:cs="Lucida Sans Unicode"/>
          <w:i/>
        </w:rPr>
        <w:t xml:space="preserve"> Things They Carried</w:t>
      </w:r>
      <w:r w:rsidR="00D8386D">
        <w:rPr>
          <w:rFonts w:ascii="Lucida Sans Unicode" w:hAnsi="Lucida Sans Unicode" w:cs="Lucida Sans Unicode"/>
          <w:i/>
        </w:rPr>
        <w:br/>
      </w:r>
    </w:p>
    <w:p w:rsidR="00652B1F" w:rsidRPr="00D8386D" w:rsidRDefault="00D8386D" w:rsidP="00D8386D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AA485F" w:rsidRPr="00D8386D">
        <w:rPr>
          <w:rFonts w:ascii="Lucida Sans Unicode" w:hAnsi="Lucida Sans Unicode" w:cs="Lucida Sans Unicode"/>
          <w:b/>
        </w:rPr>
        <w:t>Kohlberg’s Theory of Moral Development</w:t>
      </w:r>
      <w:r w:rsidR="00652B1F" w:rsidRPr="00D8386D">
        <w:rPr>
          <w:rFonts w:ascii="Lucida Sans Unicode" w:hAnsi="Lucida Sans Unicode" w:cs="Lucida Sans Unicode"/>
          <w:b/>
        </w:rPr>
        <w:br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652B1F" w:rsidRPr="00D8386D">
        <w:rPr>
          <w:rFonts w:ascii="Lucida Sans Unicode" w:hAnsi="Lucida Sans Unicode" w:cs="Lucida Sans Unicode"/>
          <w:b/>
        </w:rPr>
        <w:t>The Costs of War</w:t>
      </w:r>
      <w:r>
        <w:rPr>
          <w:rFonts w:ascii="Lucida Sans Unicode" w:hAnsi="Lucida Sans Unicode" w:cs="Lucida Sans Unicode"/>
          <w:b/>
          <w:sz w:val="24"/>
          <w:szCs w:val="24"/>
        </w:rPr>
        <w:br/>
      </w:r>
      <w:r w:rsidRPr="00D8386D">
        <w:rPr>
          <w:rFonts w:ascii="Lucida Sans Unicode" w:hAnsi="Lucida Sans Unicode" w:cs="Lucida Sans Unicode"/>
          <w:b/>
          <w:sz w:val="16"/>
          <w:szCs w:val="16"/>
        </w:rPr>
        <w:br/>
      </w:r>
      <w:r w:rsidR="00234803" w:rsidRPr="00D8386D">
        <w:rPr>
          <w:rFonts w:ascii="Lucida Sans Unicode" w:hAnsi="Lucida Sans Unicode" w:cs="Lucida Sans Unicode"/>
          <w:sz w:val="20"/>
          <w:szCs w:val="20"/>
        </w:rPr>
        <w:t xml:space="preserve">People respond to moral 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dilemmas</w:t>
      </w:r>
      <w:r w:rsidR="00234803" w:rsidRPr="00D8386D">
        <w:rPr>
          <w:rFonts w:ascii="Lucida Sans Unicode" w:hAnsi="Lucida Sans Unicode" w:cs="Lucida Sans Unicode"/>
          <w:sz w:val="20"/>
          <w:szCs w:val="20"/>
        </w:rPr>
        <w:t xml:space="preserve"> in various way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s</w:t>
      </w:r>
      <w:r w:rsidR="00234803" w:rsidRPr="00D8386D">
        <w:rPr>
          <w:rFonts w:ascii="Lucida Sans Unicode" w:hAnsi="Lucida Sans Unicode" w:cs="Lucida Sans Unicode"/>
          <w:sz w:val="20"/>
          <w:szCs w:val="20"/>
        </w:rPr>
        <w:t>.  I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n many cases people </w:t>
      </w:r>
      <w:r w:rsidRPr="00D8386D">
        <w:rPr>
          <w:rFonts w:ascii="Lucida Sans Unicode" w:hAnsi="Lucida Sans Unicode" w:cs="Lucida Sans Unicode"/>
          <w:sz w:val="20"/>
          <w:szCs w:val="20"/>
        </w:rPr>
        <w:t xml:space="preserve">can </w:t>
      </w:r>
      <w:r w:rsidR="00234803" w:rsidRPr="00D8386D">
        <w:rPr>
          <w:rFonts w:ascii="Lucida Sans Unicode" w:hAnsi="Lucida Sans Unicode" w:cs="Lucida Sans Unicode"/>
          <w:sz w:val="20"/>
          <w:szCs w:val="20"/>
        </w:rPr>
        <w:t>act in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8386D">
        <w:rPr>
          <w:rFonts w:ascii="Lucida Sans Unicode" w:hAnsi="Lucida Sans Unicode" w:cs="Lucida Sans Unicode"/>
          <w:sz w:val="20"/>
          <w:szCs w:val="20"/>
        </w:rPr>
        <w:t>similar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way</w:t>
      </w:r>
      <w:r w:rsidRPr="00D8386D">
        <w:rPr>
          <w:rFonts w:ascii="Lucida Sans Unicode" w:hAnsi="Lucida Sans Unicode" w:cs="Lucida Sans Unicode"/>
          <w:sz w:val="20"/>
          <w:szCs w:val="20"/>
        </w:rPr>
        <w:t>s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, but justify their </w:t>
      </w:r>
      <w:r w:rsidRPr="00D8386D">
        <w:rPr>
          <w:rFonts w:ascii="Lucida Sans Unicode" w:hAnsi="Lucida Sans Unicode" w:cs="Lucida Sans Unicode"/>
          <w:sz w:val="20"/>
          <w:szCs w:val="20"/>
        </w:rPr>
        <w:t>actions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differently.  Furthermore, people can attempt to resolve their dilemmas different</w:t>
      </w:r>
      <w:r w:rsidRPr="00D8386D">
        <w:rPr>
          <w:rFonts w:ascii="Lucida Sans Unicode" w:hAnsi="Lucida Sans Unicode" w:cs="Lucida Sans Unicode"/>
          <w:sz w:val="20"/>
          <w:szCs w:val="20"/>
        </w:rPr>
        <w:t>ly using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the same justification for their </w:t>
      </w:r>
      <w:r w:rsidRPr="00D8386D">
        <w:rPr>
          <w:rFonts w:ascii="Lucida Sans Unicode" w:hAnsi="Lucida Sans Unicode" w:cs="Lucida Sans Unicode"/>
          <w:sz w:val="20"/>
          <w:szCs w:val="20"/>
        </w:rPr>
        <w:t>resolutions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.  It is an enigma Lawrence Kohlberg found fascinating.</w:t>
      </w:r>
    </w:p>
    <w:p w:rsidR="00D8386D" w:rsidRPr="00D8386D" w:rsidRDefault="00D8386D" w:rsidP="00D8386D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652B1F" w:rsidRPr="00D8386D" w:rsidRDefault="008431E8" w:rsidP="00D8386D">
      <w:pPr>
        <w:ind w:right="-450"/>
        <w:rPr>
          <w:rFonts w:ascii="Lucida Sans Unicode" w:hAnsi="Lucida Sans Unicode" w:cs="Lucida Sans Unicode"/>
          <w:sz w:val="20"/>
          <w:szCs w:val="20"/>
        </w:rPr>
      </w:pPr>
      <w:r w:rsidRPr="00D8386D">
        <w:rPr>
          <w:rFonts w:ascii="Lucida Sans Unicode" w:hAnsi="Lucida Sans Unicode" w:cs="Lucida Sans Unicode"/>
          <w:b/>
          <w:sz w:val="20"/>
          <w:szCs w:val="20"/>
        </w:rPr>
        <w:t>PROMPT:</w:t>
      </w:r>
      <w:r w:rsidRPr="00D838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Using characters/real people from any of the works from the war unit, explore how a </w:t>
      </w:r>
      <w:r w:rsidR="00D8386D">
        <w:rPr>
          <w:rFonts w:ascii="Lucida Sans Unicode" w:hAnsi="Lucida Sans Unicode" w:cs="Lucida Sans Unicode"/>
          <w:sz w:val="20"/>
          <w:szCs w:val="20"/>
        </w:rPr>
        <w:tab/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character’s inner struggles are resolved</w:t>
      </w:r>
      <w:r w:rsidRPr="00D8386D">
        <w:rPr>
          <w:rFonts w:ascii="Lucida Sans Unicode" w:hAnsi="Lucida Sans Unicode" w:cs="Lucida Sans Unicode"/>
          <w:sz w:val="20"/>
          <w:szCs w:val="20"/>
        </w:rPr>
        <w:t xml:space="preserve"> by examining </w:t>
      </w:r>
      <w:r w:rsidR="00D8386D" w:rsidRPr="00D8386D">
        <w:rPr>
          <w:rFonts w:ascii="Lucida Sans Unicode" w:hAnsi="Lucida Sans Unicode" w:cs="Lucida Sans Unicode"/>
          <w:sz w:val="20"/>
          <w:szCs w:val="20"/>
        </w:rPr>
        <w:t>his/her</w:t>
      </w:r>
      <w:r w:rsidRPr="00D8386D">
        <w:rPr>
          <w:rFonts w:ascii="Lucida Sans Unicode" w:hAnsi="Lucida Sans Unicode" w:cs="Lucida Sans Unicode"/>
          <w:sz w:val="20"/>
          <w:szCs w:val="20"/>
        </w:rPr>
        <w:t xml:space="preserve"> actions through </w:t>
      </w:r>
      <w:r w:rsidR="00D8386D">
        <w:rPr>
          <w:rFonts w:ascii="Lucida Sans Unicode" w:hAnsi="Lucida Sans Unicode" w:cs="Lucida Sans Unicode"/>
          <w:sz w:val="20"/>
          <w:szCs w:val="20"/>
        </w:rPr>
        <w:t>K</w:t>
      </w:r>
      <w:r w:rsidRPr="00D8386D">
        <w:rPr>
          <w:rFonts w:ascii="Lucida Sans Unicode" w:hAnsi="Lucida Sans Unicode" w:cs="Lucida Sans Unicode"/>
          <w:sz w:val="20"/>
          <w:szCs w:val="20"/>
        </w:rPr>
        <w:t xml:space="preserve">ohlberg’s </w:t>
      </w:r>
      <w:r w:rsidR="00D8386D">
        <w:rPr>
          <w:rFonts w:ascii="Lucida Sans Unicode" w:hAnsi="Lucida Sans Unicode" w:cs="Lucida Sans Unicode"/>
          <w:sz w:val="20"/>
          <w:szCs w:val="20"/>
        </w:rPr>
        <w:tab/>
      </w:r>
      <w:r w:rsidRPr="00D8386D">
        <w:rPr>
          <w:rFonts w:ascii="Lucida Sans Unicode" w:hAnsi="Lucida Sans Unicode" w:cs="Lucida Sans Unicode"/>
          <w:sz w:val="20"/>
          <w:szCs w:val="20"/>
        </w:rPr>
        <w:t>moral lens.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Sometimes a person learns a lesson too late to help </w:t>
      </w:r>
      <w:proofErr w:type="gramStart"/>
      <w:r w:rsidR="00652B1F" w:rsidRPr="00D8386D">
        <w:rPr>
          <w:rFonts w:ascii="Lucida Sans Unicode" w:hAnsi="Lucida Sans Unicode" w:cs="Lucida Sans Unicode"/>
          <w:sz w:val="20"/>
          <w:szCs w:val="20"/>
        </w:rPr>
        <w:t>him</w:t>
      </w:r>
      <w:r w:rsidR="00D8386D" w:rsidRPr="00D8386D">
        <w:rPr>
          <w:rFonts w:ascii="Lucida Sans Unicode" w:hAnsi="Lucida Sans Unicode" w:cs="Lucida Sans Unicode"/>
          <w:sz w:val="20"/>
          <w:szCs w:val="20"/>
        </w:rPr>
        <w:t>/her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self</w:t>
      </w:r>
      <w:proofErr w:type="gramEnd"/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D8386D">
        <w:rPr>
          <w:rFonts w:ascii="Lucida Sans Unicode" w:hAnsi="Lucida Sans Unicode" w:cs="Lucida Sans Unicode"/>
          <w:sz w:val="20"/>
          <w:szCs w:val="20"/>
        </w:rPr>
        <w:t>others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.  </w:t>
      </w:r>
      <w:r w:rsidR="00D8386D">
        <w:rPr>
          <w:rFonts w:ascii="Lucida Sans Unicode" w:hAnsi="Lucida Sans Unicode" w:cs="Lucida Sans Unicode"/>
          <w:sz w:val="20"/>
          <w:szCs w:val="20"/>
        </w:rPr>
        <w:tab/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Other people use their life’s experiences as a lesson</w:t>
      </w:r>
      <w:r w:rsidR="00D8386D" w:rsidRPr="00D8386D">
        <w:rPr>
          <w:rFonts w:ascii="Lucida Sans Unicode" w:hAnsi="Lucida Sans Unicode" w:cs="Lucida Sans Unicode"/>
          <w:sz w:val="20"/>
          <w:szCs w:val="20"/>
        </w:rPr>
        <w:t xml:space="preserve"> to help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others.  </w:t>
      </w:r>
    </w:p>
    <w:p w:rsidR="00652B1F" w:rsidRPr="00D8386D" w:rsidRDefault="00D8386D" w:rsidP="00D8386D">
      <w:pPr>
        <w:rPr>
          <w:rFonts w:ascii="Lucida Sans Unicode" w:eastAsia="Times New Roman" w:hAnsi="Lucida Sans Unicode" w:cs="Lucida Sans Unicode"/>
          <w:bCs/>
          <w:sz w:val="20"/>
          <w:szCs w:val="20"/>
        </w:rPr>
      </w:pPr>
      <w:r w:rsidRPr="00D8386D">
        <w:rPr>
          <w:rFonts w:ascii="Lucida Sans Unicode" w:hAnsi="Lucida Sans Unicode" w:cs="Lucida Sans Unicode"/>
          <w:b/>
          <w:sz w:val="20"/>
          <w:szCs w:val="20"/>
        </w:rPr>
        <w:t xml:space="preserve">STRUCTURE: </w:t>
      </w:r>
      <w:r w:rsidR="00652B1F" w:rsidRPr="00D8386D">
        <w:rPr>
          <w:rFonts w:ascii="Lucida Sans Unicode" w:hAnsi="Lucida Sans Unicode" w:cs="Lucida Sans Unicode"/>
          <w:sz w:val="20"/>
          <w:szCs w:val="20"/>
          <w:u w:val="single"/>
        </w:rPr>
        <w:t xml:space="preserve">Each developing </w:t>
      </w:r>
      <w:r w:rsidR="008431E8" w:rsidRPr="00D8386D">
        <w:rPr>
          <w:rFonts w:ascii="Lucida Sans Unicode" w:hAnsi="Lucida Sans Unicode" w:cs="Lucida Sans Unicode"/>
          <w:sz w:val="20"/>
          <w:szCs w:val="20"/>
          <w:u w:val="single"/>
        </w:rPr>
        <w:t>paragraph</w:t>
      </w:r>
      <w:r w:rsidR="00652B1F" w:rsidRPr="00D8386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will </w:t>
      </w:r>
      <w:r w:rsidR="008431E8" w:rsidRPr="00D8386D">
        <w:rPr>
          <w:rFonts w:ascii="Lucida Sans Unicode" w:hAnsi="Lucida Sans Unicode" w:cs="Lucida Sans Unicode"/>
          <w:sz w:val="20"/>
          <w:szCs w:val="20"/>
        </w:rPr>
        <w:t>focus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on a different character</w:t>
      </w:r>
      <w:r w:rsidRPr="00D8386D">
        <w:rPr>
          <w:rFonts w:ascii="Lucida Sans Unicode" w:hAnsi="Lucida Sans Unicode" w:cs="Lucida Sans Unicode"/>
          <w:sz w:val="20"/>
          <w:szCs w:val="20"/>
        </w:rPr>
        <w:t xml:space="preserve"> of your choice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.  You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will need to explain the character</w:t>
      </w:r>
      <w:r w:rsidR="008431E8" w:rsidRPr="00D8386D">
        <w:rPr>
          <w:rFonts w:ascii="Lucida Sans Unicode" w:hAnsi="Lucida Sans Unicode" w:cs="Lucida Sans Unicode"/>
          <w:sz w:val="20"/>
          <w:szCs w:val="20"/>
        </w:rPr>
        <w:t>’s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431E8" w:rsidRPr="00D8386D">
        <w:rPr>
          <w:rFonts w:ascii="Lucida Sans Unicode" w:hAnsi="Lucida Sans Unicode" w:cs="Lucida Sans Unicode"/>
          <w:sz w:val="20"/>
          <w:szCs w:val="20"/>
        </w:rPr>
        <w:t>dilemma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431E8" w:rsidRPr="00D8386D">
        <w:rPr>
          <w:rFonts w:ascii="Lucida Sans Unicode" w:hAnsi="Lucida Sans Unicode" w:cs="Lucida Sans Unicode"/>
          <w:sz w:val="20"/>
          <w:szCs w:val="20"/>
          <w:u w:val="single"/>
        </w:rPr>
        <w:t>(through context</w:t>
      </w:r>
      <w:r w:rsidRPr="00D8386D">
        <w:rPr>
          <w:rFonts w:ascii="Lucida Sans Unicode" w:hAnsi="Lucida Sans Unicode" w:cs="Lucida Sans Unicode"/>
          <w:sz w:val="20"/>
          <w:szCs w:val="20"/>
          <w:u w:val="single"/>
        </w:rPr>
        <w:t>, background/lead-</w:t>
      </w:r>
      <w:r w:rsidR="008431E8" w:rsidRPr="00D8386D">
        <w:rPr>
          <w:rFonts w:ascii="Lucida Sans Unicode" w:hAnsi="Lucida Sans Unicode" w:cs="Lucida Sans Unicode"/>
          <w:sz w:val="20"/>
          <w:szCs w:val="20"/>
          <w:u w:val="single"/>
        </w:rPr>
        <w:t>ins),</w:t>
      </w:r>
      <w:r w:rsidR="008431E8" w:rsidRPr="00D838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and how that person </w:t>
      </w:r>
      <w:r w:rsidR="008431E8" w:rsidRPr="00D8386D">
        <w:rPr>
          <w:rFonts w:ascii="Lucida Sans Unicode" w:hAnsi="Lucida Sans Unicode" w:cs="Lucida Sans Unicode"/>
          <w:sz w:val="20"/>
          <w:szCs w:val="20"/>
        </w:rPr>
        <w:t>attempts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to resolve the dilemma</w:t>
      </w:r>
      <w:r w:rsidR="008431E8" w:rsidRPr="00D838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431E8" w:rsidRPr="00D8386D">
        <w:rPr>
          <w:rFonts w:ascii="Lucida Sans Unicode" w:hAnsi="Lucida Sans Unicode" w:cs="Lucida Sans Unicode"/>
          <w:sz w:val="20"/>
          <w:szCs w:val="20"/>
          <w:u w:val="single"/>
        </w:rPr>
        <w:t>(through</w:t>
      </w:r>
      <w:r>
        <w:rPr>
          <w:rFonts w:ascii="Lucida Sans Unicode" w:hAnsi="Lucida Sans Unicode" w:cs="Lucida Sans Unicode"/>
          <w:sz w:val="20"/>
          <w:szCs w:val="20"/>
          <w:u w:val="single"/>
        </w:rPr>
        <w:t xml:space="preserve"> paraphrased and </w:t>
      </w:r>
      <w:r w:rsidR="008431E8" w:rsidRPr="00D8386D">
        <w:rPr>
          <w:rFonts w:ascii="Lucida Sans Unicode" w:hAnsi="Lucida Sans Unicode" w:cs="Lucida Sans Unicode"/>
          <w:sz w:val="20"/>
          <w:szCs w:val="20"/>
          <w:u w:val="single"/>
        </w:rPr>
        <w:t xml:space="preserve">quoted </w:t>
      </w:r>
      <w:r w:rsidRPr="00D8386D">
        <w:rPr>
          <w:rFonts w:ascii="Lucida Sans Unicode" w:hAnsi="Lucida Sans Unicode" w:cs="Lucida Sans Unicode"/>
          <w:sz w:val="20"/>
          <w:szCs w:val="20"/>
        </w:rPr>
        <w:tab/>
      </w:r>
      <w:r w:rsidR="008431E8" w:rsidRPr="00D8386D">
        <w:rPr>
          <w:rFonts w:ascii="Lucida Sans Unicode" w:hAnsi="Lucida Sans Unicode" w:cs="Lucida Sans Unicode"/>
          <w:sz w:val="20"/>
          <w:szCs w:val="20"/>
          <w:u w:val="single"/>
        </w:rPr>
        <w:t>evidence)</w:t>
      </w:r>
      <w:r w:rsidR="00652B1F" w:rsidRPr="00D8386D">
        <w:rPr>
          <w:rFonts w:ascii="Lucida Sans Unicode" w:hAnsi="Lucida Sans Unicode" w:cs="Lucida Sans Unicode"/>
          <w:sz w:val="20"/>
          <w:szCs w:val="20"/>
          <w:u w:val="single"/>
        </w:rPr>
        <w:t>.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431E8" w:rsidRPr="00D8386D">
        <w:rPr>
          <w:rFonts w:ascii="Lucida Sans Unicode" w:hAnsi="Lucida Sans Unicode" w:cs="Lucida Sans Unicode"/>
          <w:sz w:val="20"/>
          <w:szCs w:val="20"/>
          <w:u w:val="single"/>
        </w:rPr>
        <w:t>Your analysis</w:t>
      </w:r>
      <w:r w:rsidRPr="00D838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431E8" w:rsidRPr="00D8386D">
        <w:rPr>
          <w:rFonts w:ascii="Lucida Sans Unicode" w:hAnsi="Lucida Sans Unicode" w:cs="Lucida Sans Unicode"/>
          <w:sz w:val="20"/>
          <w:szCs w:val="20"/>
        </w:rPr>
        <w:t>MUST include wh</w:t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at </w:t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  <w:u w:val="single"/>
        </w:rPr>
        <w:t>stage of Kohlberg’s moral development</w:t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 best </w:t>
      </w:r>
      <w:r>
        <w:rPr>
          <w:rFonts w:ascii="Lucida Sans Unicode" w:eastAsia="Times New Roman" w:hAnsi="Lucida Sans Unicode" w:cs="Lucida Sans Unicode"/>
          <w:bCs/>
          <w:sz w:val="20"/>
          <w:szCs w:val="20"/>
        </w:rPr>
        <w:tab/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describes the </w:t>
      </w:r>
      <w:r>
        <w:rPr>
          <w:rFonts w:ascii="Lucida Sans Unicode" w:eastAsia="Times New Roman" w:hAnsi="Lucida Sans Unicode" w:cs="Lucida Sans Unicode"/>
          <w:bCs/>
          <w:sz w:val="20"/>
          <w:szCs w:val="20"/>
        </w:rPr>
        <w:tab/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>character’s actions.   Your exploration of the character’s actions should</w:t>
      </w:r>
      <w:r>
        <w:rPr>
          <w:rFonts w:ascii="Lucida Sans Unicode" w:eastAsia="Times New Roman" w:hAnsi="Lucida Sans Unicode" w:cs="Lucida Sans Unicode"/>
          <w:bCs/>
          <w:sz w:val="20"/>
          <w:szCs w:val="20"/>
        </w:rPr>
        <w:tab/>
      </w:r>
      <w:r>
        <w:rPr>
          <w:rFonts w:ascii="Lucida Sans Unicode" w:eastAsia="Times New Roman" w:hAnsi="Lucida Sans Unicode" w:cs="Lucida Sans Unicode"/>
          <w:bCs/>
          <w:sz w:val="20"/>
          <w:szCs w:val="20"/>
        </w:rPr>
        <w:tab/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 also attempt to shed light on these questions: </w:t>
      </w:r>
      <w:r w:rsidR="008431E8" w:rsidRPr="00D8386D">
        <w:rPr>
          <w:rFonts w:ascii="Lucida Sans Unicode" w:hAnsi="Lucida Sans Unicode" w:cs="Lucida Sans Unicode"/>
          <w:sz w:val="20"/>
          <w:szCs w:val="20"/>
        </w:rPr>
        <w:t xml:space="preserve">Did </w:t>
      </w:r>
      <w:r w:rsidR="00652B1F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>the</w:t>
      </w:r>
      <w:r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 person’s </w:t>
      </w:r>
      <w:r w:rsidR="00652B1F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means of resolution </w:t>
      </w:r>
      <w:r>
        <w:rPr>
          <w:rFonts w:ascii="Lucida Sans Unicode" w:eastAsia="Times New Roman" w:hAnsi="Lucida Sans Unicode" w:cs="Lucida Sans Unicode"/>
          <w:bCs/>
          <w:sz w:val="20"/>
          <w:szCs w:val="20"/>
        </w:rPr>
        <w:tab/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>change</w:t>
      </w:r>
      <w:r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 him/her?</w:t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 Did the person learn anything? How effective was </w:t>
      </w:r>
      <w:r w:rsidR="00652B1F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the </w:t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person’s </w:t>
      </w:r>
      <w:r>
        <w:rPr>
          <w:rFonts w:ascii="Lucida Sans Unicode" w:eastAsia="Times New Roman" w:hAnsi="Lucida Sans Unicode" w:cs="Lucida Sans Unicode"/>
          <w:bCs/>
          <w:sz w:val="20"/>
          <w:szCs w:val="20"/>
        </w:rPr>
        <w:tab/>
      </w:r>
      <w:r w:rsidR="008431E8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resolution overall? Did it help or worsen the situation? </w:t>
      </w:r>
      <w:r w:rsidR="00652B1F" w:rsidRPr="00D8386D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Was 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the price paid</w:t>
      </w:r>
      <w:r w:rsidRPr="00D8386D">
        <w:rPr>
          <w:rFonts w:ascii="Lucida Sans Unicode" w:hAnsi="Lucida Sans Unicode" w:cs="Lucida Sans Unicode"/>
          <w:sz w:val="20"/>
          <w:szCs w:val="20"/>
        </w:rPr>
        <w:t xml:space="preserve"> for 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the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>resolution worth the cost?  What lessons can be learned from th</w:t>
      </w:r>
      <w:r w:rsidRPr="00D8386D">
        <w:rPr>
          <w:rFonts w:ascii="Lucida Sans Unicode" w:hAnsi="Lucida Sans Unicode" w:cs="Lucida Sans Unicode"/>
          <w:sz w:val="20"/>
          <w:szCs w:val="20"/>
        </w:rPr>
        <w:t>is person’s</w:t>
      </w:r>
      <w:r w:rsidR="00652B1F" w:rsidRPr="00D8386D">
        <w:rPr>
          <w:rFonts w:ascii="Lucida Sans Unicode" w:hAnsi="Lucida Sans Unicode" w:cs="Lucida Sans Unicode"/>
          <w:sz w:val="20"/>
          <w:szCs w:val="20"/>
        </w:rPr>
        <w:t xml:space="preserve"> experiences?  </w:t>
      </w:r>
    </w:p>
    <w:p w:rsidR="00D8386D" w:rsidRPr="00D8386D" w:rsidRDefault="00D8386D" w:rsidP="008431E8">
      <w:pPr>
        <w:rPr>
          <w:rFonts w:ascii="Lucida Sans Unicode" w:hAnsi="Lucida Sans Unicode" w:cs="Lucida Sans Unicode"/>
          <w:b/>
        </w:rPr>
      </w:pPr>
      <w:r w:rsidRPr="00D8386D">
        <w:rPr>
          <w:rFonts w:ascii="Lucida Sans Unicode" w:hAnsi="Lucida Sans Unicode" w:cs="Lucida Sans Unicode"/>
          <w:b/>
        </w:rPr>
        <w:t>Please follow the Level modifications below:</w:t>
      </w: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D8386D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</w:rPr>
        <w:t xml:space="preserve">Level 2: 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>Y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our essay will 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be 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five paragraphs total.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 It will explore 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three characters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from at least </w:t>
      </w: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ab/>
        <w:t xml:space="preserve">    </w:t>
      </w:r>
      <w:proofErr w:type="gramStart"/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two</w:t>
      </w:r>
      <w:proofErr w:type="gramEnd"/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 xml:space="preserve"> different works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, and have at least 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three DQs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in the whole essay. 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D8386D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</w:rPr>
        <w:t xml:space="preserve">Level 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</w:rPr>
        <w:t>3</w:t>
      </w:r>
      <w:r w:rsidRPr="00D8386D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</w:rPr>
        <w:t xml:space="preserve">: 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Your essay will be 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f</w:t>
      </w:r>
      <w:r>
        <w:rPr>
          <w:rFonts w:ascii="Lucida Sans Unicode" w:eastAsia="Times New Roman" w:hAnsi="Lucida Sans Unicode" w:cs="Lucida Sans Unicode"/>
          <w:sz w:val="20"/>
          <w:szCs w:val="20"/>
          <w:u w:val="single"/>
        </w:rPr>
        <w:t>our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 xml:space="preserve"> paragraphs total.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 It will explore 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two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 xml:space="preserve"> characters 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from at least </w:t>
      </w: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ab/>
        <w:t xml:space="preserve">    </w:t>
      </w:r>
      <w:proofErr w:type="gramStart"/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two</w:t>
      </w:r>
      <w:proofErr w:type="gramEnd"/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 xml:space="preserve"> different works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, and have at least 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two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 xml:space="preserve"> DQs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in the whole essay.  </w:t>
      </w: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</w:rPr>
      </w:pP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D8386D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</w:rPr>
        <w:t xml:space="preserve">Level 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</w:rPr>
        <w:t>4</w:t>
      </w:r>
      <w:r w:rsidRPr="00D8386D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</w:rPr>
        <w:t xml:space="preserve">: 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Your essay will be 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three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 xml:space="preserve"> paragraphs total.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 It will explore 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t</w:t>
      </w:r>
      <w:r>
        <w:rPr>
          <w:rFonts w:ascii="Lucida Sans Unicode" w:eastAsia="Times New Roman" w:hAnsi="Lucida Sans Unicode" w:cs="Lucida Sans Unicode"/>
          <w:sz w:val="20"/>
          <w:szCs w:val="20"/>
          <w:u w:val="single"/>
        </w:rPr>
        <w:t>wo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 xml:space="preserve"> characters</w:t>
      </w:r>
      <w:r>
        <w:rPr>
          <w:rFonts w:ascii="Lucida Sans Unicode" w:eastAsia="Times New Roman" w:hAnsi="Lucida Sans Unicode" w:cs="Lucida Sans Unicode"/>
          <w:sz w:val="20"/>
          <w:szCs w:val="20"/>
          <w:u w:val="single"/>
        </w:rPr>
        <w:t xml:space="preserve"> 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and have at </w:t>
      </w: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ab/>
      </w:r>
      <w:proofErr w:type="gramStart"/>
      <w:r w:rsidRPr="00D8386D">
        <w:rPr>
          <w:rFonts w:ascii="Lucida Sans Unicode" w:eastAsia="Times New Roman" w:hAnsi="Lucida Sans Unicode" w:cs="Lucida Sans Unicode"/>
          <w:sz w:val="20"/>
          <w:szCs w:val="20"/>
        </w:rPr>
        <w:t>least</w:t>
      </w:r>
      <w:proofErr w:type="gramEnd"/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>t</w:t>
      </w:r>
      <w:r>
        <w:rPr>
          <w:rFonts w:ascii="Lucida Sans Unicode" w:eastAsia="Times New Roman" w:hAnsi="Lucida Sans Unicode" w:cs="Lucida Sans Unicode"/>
          <w:sz w:val="20"/>
          <w:szCs w:val="20"/>
          <w:u w:val="single"/>
        </w:rPr>
        <w:t>wo</w:t>
      </w:r>
      <w:r w:rsidRPr="00D8386D">
        <w:rPr>
          <w:rFonts w:ascii="Lucida Sans Unicode" w:eastAsia="Times New Roman" w:hAnsi="Lucida Sans Unicode" w:cs="Lucida Sans Unicode"/>
          <w:sz w:val="20"/>
          <w:szCs w:val="20"/>
          <w:u w:val="single"/>
        </w:rPr>
        <w:t xml:space="preserve"> DQs</w:t>
      </w:r>
      <w:r w:rsidRPr="00D8386D">
        <w:rPr>
          <w:rFonts w:ascii="Lucida Sans Unicode" w:eastAsia="Times New Roman" w:hAnsi="Lucida Sans Unicode" w:cs="Lucida Sans Unicode"/>
          <w:sz w:val="20"/>
          <w:szCs w:val="20"/>
        </w:rPr>
        <w:t xml:space="preserve"> in the whole essay.  </w:t>
      </w: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D8386D" w:rsidRDefault="00D8386D" w:rsidP="00D8386D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</w:rPr>
      </w:pPr>
      <w:r w:rsidRPr="00D8386D">
        <w:rPr>
          <w:rFonts w:ascii="Lucida Sans Unicode" w:eastAsia="Times New Roman" w:hAnsi="Lucida Sans Unicode" w:cs="Lucida Sans Unicode"/>
          <w:b/>
          <w:sz w:val="20"/>
          <w:szCs w:val="20"/>
        </w:rPr>
        <w:t xml:space="preserve">NOTE: There is not set number of DDs in each developing paragraph. This is an exploration of character-the amount of material you use to strengthen your argument is up to you. </w:t>
      </w:r>
    </w:p>
    <w:p w:rsidR="00AF125D" w:rsidRDefault="00AF125D" w:rsidP="00D8386D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:rsidR="00AF125D" w:rsidRDefault="00AF125D" w:rsidP="00D8386D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tbl>
      <w:tblPr>
        <w:tblW w:w="100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1960"/>
        <w:gridCol w:w="1960"/>
        <w:gridCol w:w="1960"/>
        <w:gridCol w:w="1960"/>
      </w:tblGrid>
      <w:tr w:rsidR="00AF125D" w:rsidRPr="00AF125D" w:rsidTr="00B7705D">
        <w:trPr>
          <w:trHeight w:val="6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125D" w:rsidRPr="00AF125D" w:rsidTr="00B7705D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125D" w:rsidRPr="00AF125D" w:rsidTr="00B7705D">
        <w:trPr>
          <w:trHeight w:val="345"/>
        </w:trPr>
        <w:tc>
          <w:tcPr>
            <w:tcW w:w="100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D8386D">
              <w:rPr>
                <w:rFonts w:ascii="Lucida Sans Unicode" w:hAnsi="Lucida Sans Unicode" w:cs="Lucida Sans Unicode"/>
                <w:b/>
              </w:rPr>
              <w:t>Kohlberg’s Theory of Moral Development</w:t>
            </w:r>
            <w:r>
              <w:rPr>
                <w:rFonts w:ascii="Lucida Sans Unicode" w:hAnsi="Lucida Sans Unicode" w:cs="Lucida Sans Unicode"/>
                <w:b/>
              </w:rPr>
              <w:t xml:space="preserve">: </w:t>
            </w:r>
            <w:r w:rsidRPr="00D8386D">
              <w:rPr>
                <w:rFonts w:ascii="Lucida Sans Unicode" w:hAnsi="Lucida Sans Unicode" w:cs="Lucida Sans Unicode"/>
                <w:b/>
              </w:rPr>
              <w:t>The Costs of War</w:t>
            </w:r>
            <w:r w:rsidRPr="00AF125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Pr="00AF125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Rubric</w:t>
            </w:r>
          </w:p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Due:</w:t>
            </w:r>
            <w:r w:rsidRPr="00AF12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March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F125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AF12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the end of class period.   </w:t>
            </w:r>
          </w:p>
        </w:tc>
      </w:tr>
      <w:tr w:rsidR="00AF125D" w:rsidRPr="00AF125D" w:rsidTr="00B7705D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125D" w:rsidRPr="00AF125D" w:rsidTr="00B7705D">
        <w:trPr>
          <w:trHeight w:val="255"/>
        </w:trPr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24"/>
                <w:szCs w:val="16"/>
              </w:rPr>
              <w:t>Student Name:     __________________________</w:t>
            </w:r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 turnitin.com_____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125D" w:rsidRPr="00AF125D" w:rsidTr="00B7705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125D" w:rsidRPr="00AF125D" w:rsidTr="00B7705D">
        <w:trPr>
          <w:trHeight w:val="25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F125D" w:rsidRPr="00AF125D" w:rsidTr="00B7705D">
        <w:trPr>
          <w:trHeight w:val="1362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</w:p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  <w:t>Introduction (Organization</w:t>
            </w:r>
            <w:r w:rsidRPr="00AF12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The introduction is interesting and articulate.</w:t>
            </w:r>
          </w:p>
          <w:p w:rsid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 It previews the structure</w:t>
            </w:r>
          </w:p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 the paper with a clear main idea, CI and the </w:t>
            </w:r>
            <w:proofErr w:type="spellStart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>DIs.</w:t>
            </w:r>
            <w:proofErr w:type="spellEnd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 Thoughtful closing.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The introduction clearly states the main topic, CI and DIs, but is not particularly inviting to the reader.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The introduction states </w:t>
            </w:r>
          </w:p>
          <w:p w:rsid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the main topic, but does not adequately preview</w:t>
            </w:r>
          </w:p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>the</w:t>
            </w:r>
            <w:proofErr w:type="gramEnd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 structure of the paper nor is it particularly inviting to the reader.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There is no clear introduction of the main topic or structure of the paper.</w:t>
            </w:r>
          </w:p>
        </w:tc>
      </w:tr>
      <w:tr w:rsidR="00AF125D" w:rsidRPr="00AF125D" w:rsidTr="00B7705D">
        <w:trPr>
          <w:trHeight w:val="1065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</w:p>
          <w:p w:rsidR="00AF125D" w:rsidRPr="00AF125D" w:rsidRDefault="00AF125D" w:rsidP="00AF125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  <w:t>Evidence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Relevant, telling, quality examples give the reader important information that goes beyond the obvious or predictable.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Supporting details and information are relevant, but not all examples support the developing idea.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Some relevant examples present, but several examples seem unconnected to the developing idea.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Supporting details and information are typically unclear or not related to the topic.</w:t>
            </w:r>
          </w:p>
        </w:tc>
      </w:tr>
      <w:tr w:rsidR="00AF125D" w:rsidRPr="00AF125D" w:rsidTr="00B7705D">
        <w:trPr>
          <w:trHeight w:val="1605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</w:p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</w:p>
          <w:p w:rsidR="00AF125D" w:rsidRPr="00AF125D" w:rsidRDefault="00AF125D" w:rsidP="00AF125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  <w:t>Analysis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Each example is analyzed in a clear, articulate way. The author thoughtfully connects 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xamples to Kohlberg’s theory, </w:t>
            </w:r>
          </w:p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>showing</w:t>
            </w:r>
            <w:proofErr w:type="gramEnd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 a mastery of material and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critical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analysis of character.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Each example is analyzed in a clear way. The author connects examples to the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Kohlberg’s theory,</w:t>
            </w:r>
          </w:p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>showing</w:t>
            </w:r>
            <w:proofErr w:type="gramEnd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 a mastery of material and some critical thinking.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Each example is analyzed. The author does not always connect examples 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Kohlberg’s theory</w:t>
            </w: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, showing an uncertainty of some of the text. Minimal critical thinking.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Each example is not analyzed. The author </w:t>
            </w:r>
          </w:p>
          <w:p w:rsid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>does</w:t>
            </w:r>
            <w:proofErr w:type="gramEnd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 not connect examples 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Kohlberg’s theory</w:t>
            </w:r>
            <w:r w:rsidRPr="00AF125D">
              <w:rPr>
                <w:rFonts w:ascii="Arial" w:eastAsia="Times New Roman" w:hAnsi="Arial" w:cs="Arial"/>
                <w:sz w:val="16"/>
                <w:szCs w:val="16"/>
              </w:rPr>
              <w:t xml:space="preserve">, showing little knowledge of text. </w:t>
            </w:r>
          </w:p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AF125D">
              <w:rPr>
                <w:rFonts w:ascii="Arial" w:eastAsia="Times New Roman" w:hAnsi="Arial" w:cs="Arial"/>
                <w:sz w:val="16"/>
                <w:szCs w:val="16"/>
              </w:rPr>
              <w:t>Analysis resorts to generalizations or repetition of evidence.</w:t>
            </w:r>
          </w:p>
        </w:tc>
      </w:tr>
      <w:tr w:rsidR="00AF125D" w:rsidRPr="00AF125D" w:rsidTr="00B7705D">
        <w:trPr>
          <w:trHeight w:val="1425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</w:p>
          <w:p w:rsidR="00AF125D" w:rsidRPr="00AF125D" w:rsidRDefault="00AF125D" w:rsidP="00AF125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</w:p>
          <w:p w:rsidR="00AF125D" w:rsidRPr="00AF125D" w:rsidRDefault="00AF125D" w:rsidP="00AF125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  <w:t>Diction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Writer uses vivid words and phrases that linger or draw pictures in the reader's mind, and the choice and placement of the words seems accurate, natural and not forced.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Writer uses vivid words and phrases that linger or draw pictures in the reader's mind, but occasionally the words are used inaccurately or seem overdone.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Writer uses words that communicate clearly, but the writing lacks variety, punch or flair.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Writer uses a limited vocabulary that does not communicate strongly or captures the reader's interest. Jargon or clichés may be present and detract from the meaning.</w:t>
            </w:r>
          </w:p>
        </w:tc>
      </w:tr>
      <w:tr w:rsidR="00AF125D" w:rsidRPr="00AF125D" w:rsidTr="00B7705D">
        <w:trPr>
          <w:trHeight w:val="1245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  <w:t xml:space="preserve">Capitalization &amp; Punctuation </w:t>
            </w:r>
            <w:r w:rsidRPr="00AF125D">
              <w:rPr>
                <w:rFonts w:ascii="Arial" w:eastAsia="Times New Roman" w:hAnsi="Arial" w:cs="Arial"/>
                <w:b/>
                <w:bCs/>
                <w:sz w:val="28"/>
                <w:szCs w:val="16"/>
              </w:rPr>
              <w:t>(Conventions)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Writer makes no errors in capitalization or punctuation, so the paper is exceptionally easy to read.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Writer makes 1 or 2 errors in capitalization or punctuation, but the paper is still easy to read.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Writer makes a few errors in capitalization and/or punctuation that catch the reader's attention and interrupt the flow.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Writer makes several errors in capitalization and/or punctuation that catch the reader's attention and greatly interrupt the flow.</w:t>
            </w:r>
          </w:p>
        </w:tc>
      </w:tr>
      <w:tr w:rsidR="00AF125D" w:rsidRPr="00AF125D" w:rsidTr="00B7705D">
        <w:trPr>
          <w:trHeight w:val="1245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</w:p>
          <w:p w:rsidR="00AF125D" w:rsidRPr="00AF125D" w:rsidRDefault="00AF125D" w:rsidP="00AF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</w:pPr>
            <w:r w:rsidRPr="00AF125D">
              <w:rPr>
                <w:rFonts w:ascii="Arial" w:eastAsia="Times New Roman" w:hAnsi="Arial" w:cs="Arial"/>
                <w:b/>
                <w:bCs/>
                <w:sz w:val="32"/>
                <w:szCs w:val="16"/>
              </w:rPr>
              <w:t>Conclusion (Organization)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The conclusion is strong and leaves the reader with a feeling that they understand what the writer is "getting at." Articulate and mature RFS.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The conclusion is recognizable and ties up almost all the loose ends. RFS is clearly understood.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The conclusion is recognizable, but does not tie up several loose ends. RFS weak or obvious.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125D">
              <w:rPr>
                <w:rFonts w:ascii="Arial" w:eastAsia="Times New Roman" w:hAnsi="Arial" w:cs="Arial"/>
                <w:sz w:val="16"/>
                <w:szCs w:val="16"/>
              </w:rPr>
              <w:t>There is no clear conclusion, no RFS, the paper just ends.</w:t>
            </w:r>
          </w:p>
        </w:tc>
      </w:tr>
      <w:tr w:rsidR="00AF125D" w:rsidRPr="00AF125D" w:rsidTr="00B7705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125D" w:rsidRPr="00AF125D" w:rsidTr="00B7705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25D">
              <w:rPr>
                <w:rFonts w:ascii="Arial" w:eastAsia="Times New Roman" w:hAnsi="Arial" w:cs="Arial"/>
                <w:sz w:val="24"/>
                <w:szCs w:val="24"/>
              </w:rPr>
              <w:t>Comments: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25D">
              <w:rPr>
                <w:rFonts w:ascii="Arial" w:eastAsia="Times New Roman" w:hAnsi="Arial" w:cs="Arial"/>
                <w:sz w:val="24"/>
                <w:szCs w:val="24"/>
              </w:rPr>
              <w:t>Grade: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5D" w:rsidRPr="00AF125D" w:rsidRDefault="00AF125D" w:rsidP="00AF12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52B1F" w:rsidRDefault="00652B1F">
      <w:pPr>
        <w:rPr>
          <w:rFonts w:ascii="Comic Sans MS" w:hAnsi="Comic Sans MS"/>
          <w:sz w:val="20"/>
          <w:szCs w:val="20"/>
        </w:rPr>
      </w:pPr>
    </w:p>
    <w:p w:rsidR="00652B1F" w:rsidRPr="00652B1F" w:rsidRDefault="00652B1F" w:rsidP="00652B1F">
      <w:pPr>
        <w:spacing w:after="0" w:line="240" w:lineRule="auto"/>
        <w:rPr>
          <w:rFonts w:ascii="Garamond" w:eastAsia="Times New Roman" w:hAnsi="Garamond" w:cs="Tahoma"/>
          <w:bCs/>
          <w:sz w:val="24"/>
          <w:szCs w:val="24"/>
        </w:rPr>
      </w:pPr>
    </w:p>
    <w:sectPr w:rsidR="00652B1F" w:rsidRPr="00652B1F" w:rsidSect="00D8386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14"/>
    <w:multiLevelType w:val="hybridMultilevel"/>
    <w:tmpl w:val="355EB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5F"/>
    <w:rsid w:val="00234803"/>
    <w:rsid w:val="004F04EA"/>
    <w:rsid w:val="005214A5"/>
    <w:rsid w:val="00652B1F"/>
    <w:rsid w:val="006F4ACF"/>
    <w:rsid w:val="008431E8"/>
    <w:rsid w:val="00AA485F"/>
    <w:rsid w:val="00AF125D"/>
    <w:rsid w:val="00D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2016-03-16T16:31:00Z</dcterms:created>
  <dcterms:modified xsi:type="dcterms:W3CDTF">2016-03-16T18:22:00Z</dcterms:modified>
</cp:coreProperties>
</file>