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Summer Reading Essay Outline: </w:t>
      </w:r>
      <w:r w:rsidDel="00000000" w:rsidR="00000000" w:rsidRPr="00000000">
        <w:rPr>
          <w:rFonts w:ascii="Philosopher" w:cs="Philosopher" w:eastAsia="Philosopher" w:hAnsi="Philosopher"/>
          <w:b w:val="1"/>
          <w:i w:val="1"/>
          <w:sz w:val="20"/>
          <w:szCs w:val="20"/>
          <w:rtl w:val="0"/>
        </w:rPr>
        <w:t xml:space="preserve">The Curious Incident of the Dog in the Night-time</w:t>
      </w: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 by Mark Haddon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Introduction Paragraph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Hook: 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Complete Identification: 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Short Background Information: 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Main Idea/Thesis: ________________________________________________________________________</w:t>
        <w:br w:type="textWrapping"/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Body Paragraph One: Internal Conflict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Topic Sentence (TS) with Developing Idea 1 (DI1): _________________________________________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Developing Detail 1 (DD1): 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Lead-In (LI) to DQ 1: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Direct Quote 1 (DQ1):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MLA Citation: 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Analysis (A/I):____________________________________________________________________________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Developing Detail 2 (DD2): 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Lead-In (LI) to DQ 2: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Direct Quote 2 (DQ2): 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MLA Citation: 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Analysis (A/I):____________________________________________________________________________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Body Paragraph Two: External Conflict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Topic Sentence (TS) with Developing Idea 2 (DI2): 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Developing Detail 1 (DD1): 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Lead-In (LI) to DQ 1: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Direct Quote 1 (DQ1):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MLA Citation: 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Analysis (A/I):____________________________________________________________________________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Developing Detail 2 (DD2): 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Lead-In (LI) to DQ 2: 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Direct Quote 2 (DQ2): 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MLA Citation: 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Analysis (A/I):____________________________________________________________________________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Conclusion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Restate Thesis in Unique Way: 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rFonts w:ascii="Philosopher" w:cs="Philosopher" w:eastAsia="Philosopher" w:hAnsi="Philosopher"/>
          <w:sz w:val="20"/>
          <w:szCs w:val="20"/>
        </w:rPr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Reach for Significance: 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hilosopher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